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7CD" w:rsidRDefault="00F267CD" w:rsidP="00803DDB">
      <w:pPr>
        <w:jc w:val="center"/>
        <w:rPr>
          <w:b/>
          <w:color w:val="3C7483" w:themeColor="text2"/>
        </w:rPr>
      </w:pPr>
    </w:p>
    <w:p w:rsidR="00803DDB" w:rsidRPr="00803DDB" w:rsidRDefault="00803DDB" w:rsidP="00803DDB">
      <w:pPr>
        <w:jc w:val="center"/>
        <w:rPr>
          <w:b/>
          <w:color w:val="3C7483" w:themeColor="text2"/>
        </w:rPr>
      </w:pPr>
      <w:r w:rsidRPr="00803DDB">
        <w:rPr>
          <w:b/>
          <w:color w:val="3C7483" w:themeColor="text2"/>
        </w:rPr>
        <w:t>REVER 9 – 5-6</w:t>
      </w:r>
      <w:r>
        <w:rPr>
          <w:b/>
          <w:color w:val="3C7483" w:themeColor="text2"/>
        </w:rPr>
        <w:t xml:space="preserve"> </w:t>
      </w:r>
      <w:r w:rsidRPr="00803DDB">
        <w:rPr>
          <w:b/>
          <w:color w:val="3C7483" w:themeColor="text2"/>
        </w:rPr>
        <w:t>avril 2018, Tour du Valat</w:t>
      </w:r>
    </w:p>
    <w:p w:rsidR="00803DDB" w:rsidRPr="00803DDB" w:rsidRDefault="00803DDB" w:rsidP="00803DDB">
      <w:pPr>
        <w:jc w:val="center"/>
        <w:rPr>
          <w:b/>
          <w:color w:val="3C7483" w:themeColor="text2"/>
          <w:sz w:val="24"/>
        </w:rPr>
      </w:pPr>
      <w:r w:rsidRPr="00803DDB">
        <w:rPr>
          <w:b/>
          <w:color w:val="3C7483" w:themeColor="text2"/>
          <w:sz w:val="24"/>
        </w:rPr>
        <w:t>SOUMISSION DES PROPOSITIONS DE COMMUNICATIONS</w:t>
      </w:r>
    </w:p>
    <w:p w:rsidR="00803DDB" w:rsidRPr="00803DDB" w:rsidRDefault="00803DDB" w:rsidP="00803DDB"/>
    <w:p w:rsidR="00803DDB" w:rsidRPr="00803DDB" w:rsidRDefault="00803DDB" w:rsidP="00803DDB">
      <w:r w:rsidRPr="00803DDB">
        <w:t xml:space="preserve">Les propositions de résumé sont à envoyer au format suivant </w:t>
      </w:r>
      <w:r>
        <w:t>à</w:t>
      </w:r>
      <w:r w:rsidRPr="00803DDB">
        <w:t xml:space="preserve"> </w:t>
      </w:r>
      <w:hyperlink r:id="rId8" w:history="1">
        <w:r>
          <w:rPr>
            <w:rStyle w:val="Lienhypertexte"/>
          </w:rPr>
          <w:t>rever2018@gmail.com</w:t>
        </w:r>
      </w:hyperlink>
      <w:r>
        <w:t xml:space="preserve"> </w:t>
      </w:r>
      <w:r w:rsidRPr="00803DDB">
        <w:t>avant le 16 mars 2018</w:t>
      </w:r>
      <w:r>
        <w:t>.</w:t>
      </w:r>
    </w:p>
    <w:p w:rsidR="00803DDB" w:rsidRPr="00803DDB" w:rsidRDefault="00803DDB" w:rsidP="00803DDB"/>
    <w:p w:rsidR="00803DDB" w:rsidRPr="00803DDB" w:rsidRDefault="00803DDB" w:rsidP="00803DDB">
      <w:r w:rsidRPr="00803DDB">
        <w:t>Sous la forme suivante exclusivement !</w:t>
      </w:r>
    </w:p>
    <w:p w:rsidR="00803DDB" w:rsidRPr="00803DDB" w:rsidRDefault="00803DDB" w:rsidP="00803DDB"/>
    <w:p w:rsidR="00026331" w:rsidRPr="00026331" w:rsidRDefault="00026331" w:rsidP="00026331">
      <w:pPr>
        <w:rPr>
          <w:rFonts w:asciiTheme="majorHAnsi" w:hAnsiTheme="majorHAnsi" w:cstheme="majorHAnsi"/>
          <w:b/>
          <w:sz w:val="28"/>
        </w:rPr>
      </w:pPr>
      <w:r w:rsidRPr="00026331">
        <w:rPr>
          <w:rFonts w:asciiTheme="majorHAnsi" w:hAnsiTheme="majorHAnsi" w:cstheme="majorHAnsi"/>
          <w:b/>
          <w:sz w:val="28"/>
        </w:rPr>
        <w:t xml:space="preserve">Restauration écologique des carrières des sites miniers au Maroc par </w:t>
      </w:r>
    </w:p>
    <w:p w:rsidR="00803DDB" w:rsidRPr="00803DDB" w:rsidRDefault="00803DDB" w:rsidP="00803DDB"/>
    <w:p w:rsidR="00026331" w:rsidRPr="00026331" w:rsidRDefault="00026331" w:rsidP="00803DDB">
      <w:pPr>
        <w:rPr>
          <w:rFonts w:ascii="Arial" w:hAnsi="Arial" w:cs="Arial"/>
          <w:b/>
        </w:rPr>
      </w:pPr>
      <w:proofErr w:type="spellStart"/>
      <w:r w:rsidRPr="00026331">
        <w:rPr>
          <w:rFonts w:ascii="Arial" w:hAnsi="Arial" w:cs="Arial"/>
          <w:b/>
        </w:rPr>
        <w:t>Baghdad</w:t>
      </w:r>
      <w:proofErr w:type="spellEnd"/>
      <w:r w:rsidRPr="00026331">
        <w:rPr>
          <w:rFonts w:ascii="Arial" w:hAnsi="Arial" w:cs="Arial"/>
          <w:b/>
        </w:rPr>
        <w:t xml:space="preserve"> B., </w:t>
      </w:r>
      <w:proofErr w:type="spellStart"/>
      <w:r w:rsidRPr="00026331">
        <w:rPr>
          <w:rFonts w:ascii="Arial" w:hAnsi="Arial" w:cs="Arial"/>
          <w:b/>
        </w:rPr>
        <w:t>Laghlimi</w:t>
      </w:r>
      <w:proofErr w:type="spellEnd"/>
      <w:r w:rsidRPr="00026331">
        <w:rPr>
          <w:rFonts w:ascii="Arial" w:hAnsi="Arial" w:cs="Arial"/>
          <w:b/>
        </w:rPr>
        <w:t xml:space="preserve"> M, El Hadi H, Taleb A, </w:t>
      </w:r>
      <w:proofErr w:type="spellStart"/>
      <w:r w:rsidRPr="00026331">
        <w:rPr>
          <w:rFonts w:ascii="Arial" w:hAnsi="Arial" w:cs="Arial"/>
          <w:b/>
        </w:rPr>
        <w:t>Taoufik</w:t>
      </w:r>
      <w:proofErr w:type="spellEnd"/>
      <w:r w:rsidRPr="00026331">
        <w:rPr>
          <w:rFonts w:ascii="Arial" w:hAnsi="Arial" w:cs="Arial"/>
          <w:b/>
        </w:rPr>
        <w:t xml:space="preserve"> M. et </w:t>
      </w:r>
      <w:proofErr w:type="spellStart"/>
      <w:r w:rsidRPr="00026331">
        <w:rPr>
          <w:rFonts w:ascii="Arial" w:hAnsi="Arial" w:cs="Arial"/>
          <w:b/>
        </w:rPr>
        <w:t>Yessef</w:t>
      </w:r>
      <w:proofErr w:type="spellEnd"/>
      <w:r w:rsidRPr="00026331">
        <w:rPr>
          <w:rFonts w:ascii="Arial" w:hAnsi="Arial" w:cs="Arial"/>
          <w:b/>
        </w:rPr>
        <w:t xml:space="preserve"> M.</w:t>
      </w:r>
    </w:p>
    <w:p w:rsidR="00803DDB" w:rsidRPr="00803DDB" w:rsidRDefault="00803DDB" w:rsidP="00803DDB">
      <w:bookmarkStart w:id="0" w:name="_GoBack"/>
      <w:bookmarkEnd w:id="0"/>
    </w:p>
    <w:p w:rsidR="00803DDB" w:rsidRPr="00803DDB" w:rsidRDefault="00803DDB" w:rsidP="00803DDB">
      <w:pPr>
        <w:rPr>
          <w:rFonts w:ascii="Arial" w:hAnsi="Arial" w:cs="Arial"/>
        </w:rPr>
      </w:pPr>
      <w:r w:rsidRPr="00803DDB">
        <w:rPr>
          <w:rFonts w:ascii="Arial" w:hAnsi="Arial" w:cs="Arial"/>
        </w:rPr>
        <w:t>Texte du résumé (Arial 11, 300 mots maximum)</w:t>
      </w:r>
    </w:p>
    <w:p w:rsidR="00026331" w:rsidRDefault="00026331" w:rsidP="00026331">
      <w:pPr>
        <w:jc w:val="both"/>
      </w:pPr>
      <w:r>
        <w:t>L'exploitation minière a été une des activités les plus exercées par la population marocaine au cours du 20</w:t>
      </w:r>
      <w:r w:rsidRPr="00811705">
        <w:rPr>
          <w:vertAlign w:val="superscript"/>
        </w:rPr>
        <w:t>e</w:t>
      </w:r>
      <w:r>
        <w:t xml:space="preserve"> siècle. Source de développement, cette exploitation a toutefois laissé des cicatrices importantes dans le paysage et a causé de nombreux dégâts environnementaux. En effet, l’absence de textes législatifs régissant les activités d’extraction minière a occasionné de nombreux sites abandonnés, avec d’énormes quantités de stériles laissés à la surface sans aucun ouvrage de confinement. Parmi lesdits sites, celui de </w:t>
      </w:r>
      <w:proofErr w:type="spellStart"/>
      <w:r>
        <w:t>Zaida</w:t>
      </w:r>
      <w:proofErr w:type="spellEnd"/>
      <w:r>
        <w:t xml:space="preserve"> situées en Haute Moulouya, dont l’exploitation a eu lieu entre 1973 et 1985. Le diagnostic de l’état de l’environnement au niveau de cet ancien site abandonné a mis en exergue des problèmes environnementaux de différentes natures, tels que la pollution des sols et des eaux, la destruction ou la perturbation d’habitats naturels, l’altération du paysage, la variation du niveau des nappes phréatiques, etc. </w:t>
      </w:r>
    </w:p>
    <w:p w:rsidR="00026331" w:rsidRDefault="00026331" w:rsidP="00026331">
      <w:pPr>
        <w:jc w:val="both"/>
      </w:pPr>
      <w:r>
        <w:t xml:space="preserve">Suite à la prise de conscience des dégâts environnementaux engendrés par les sites miniers abandonnés, de nombreux efforts ont alors été déployés afin d’apporter des solutions. Parmi les différentes techniques développées pour réduire les risques environnementaux, la réhabilitation écologique ou la </w:t>
      </w:r>
      <w:proofErr w:type="spellStart"/>
      <w:r>
        <w:t>phytoremédiation</w:t>
      </w:r>
      <w:proofErr w:type="spellEnd"/>
      <w:r>
        <w:t>, qui font partie d’un plan de réaménagement global. Cette technique, qui consiste à l’emploi de végétaux pour traiter les sols contaminés, offre de multiples avantages tels que la réduction de la mobilité des contaminants, la protection/reconstruction des sols, la restauration écologique du milieu et présente de faibles coûts d’opération et de maintenance.</w:t>
      </w:r>
    </w:p>
    <w:p w:rsidR="00026331" w:rsidRDefault="00026331" w:rsidP="00026331">
      <w:pPr>
        <w:jc w:val="both"/>
      </w:pPr>
      <w:r>
        <w:t xml:space="preserve">Cependant, le rétablissement d’un couvert végétal sur sol minier est souvent difficile, suite aux différentes contraintes présentes au niveau de ces sites. Dans ce contexte, nous avons mené des essais de </w:t>
      </w:r>
      <w:proofErr w:type="spellStart"/>
      <w:r>
        <w:t>phytoremédiation</w:t>
      </w:r>
      <w:proofErr w:type="spellEnd"/>
      <w:r>
        <w:t xml:space="preserve"> avec différentes espèces végétales notamment, </w:t>
      </w:r>
      <w:r>
        <w:lastRenderedPageBreak/>
        <w:t>(</w:t>
      </w:r>
      <w:proofErr w:type="spellStart"/>
      <w:r w:rsidRPr="00590C53">
        <w:rPr>
          <w:i/>
        </w:rPr>
        <w:t>Atriplex</w:t>
      </w:r>
      <w:proofErr w:type="spellEnd"/>
      <w:r w:rsidRPr="00590C53">
        <w:rPr>
          <w:i/>
        </w:rPr>
        <w:t xml:space="preserve"> </w:t>
      </w:r>
      <w:proofErr w:type="spellStart"/>
      <w:r w:rsidRPr="00590C53">
        <w:rPr>
          <w:i/>
        </w:rPr>
        <w:t>nummularia</w:t>
      </w:r>
      <w:proofErr w:type="spellEnd"/>
      <w:r>
        <w:t xml:space="preserve">, </w:t>
      </w:r>
      <w:proofErr w:type="spellStart"/>
      <w:r w:rsidRPr="00590C53">
        <w:rPr>
          <w:i/>
        </w:rPr>
        <w:t>Jatropha</w:t>
      </w:r>
      <w:proofErr w:type="spellEnd"/>
      <w:r w:rsidRPr="00590C53">
        <w:rPr>
          <w:i/>
        </w:rPr>
        <w:t xml:space="preserve"> </w:t>
      </w:r>
      <w:proofErr w:type="spellStart"/>
      <w:r w:rsidRPr="00590C53">
        <w:rPr>
          <w:i/>
        </w:rPr>
        <w:t>curcas</w:t>
      </w:r>
      <w:proofErr w:type="spellEnd"/>
      <w:r>
        <w:t xml:space="preserve">, </w:t>
      </w:r>
      <w:proofErr w:type="spellStart"/>
      <w:r w:rsidRPr="00590C53">
        <w:rPr>
          <w:i/>
        </w:rPr>
        <w:t>Vetiveria</w:t>
      </w:r>
      <w:proofErr w:type="spellEnd"/>
      <w:r w:rsidRPr="00590C53">
        <w:rPr>
          <w:i/>
        </w:rPr>
        <w:t xml:space="preserve"> </w:t>
      </w:r>
      <w:proofErr w:type="spellStart"/>
      <w:r w:rsidRPr="00590C53">
        <w:rPr>
          <w:i/>
        </w:rPr>
        <w:t>zizanioides</w:t>
      </w:r>
      <w:proofErr w:type="spellEnd"/>
      <w:r>
        <w:t xml:space="preserve">…) afin d'évaluer leur performance de croissance, leur degré de tolérance des ETM et leur potentiel de </w:t>
      </w:r>
      <w:proofErr w:type="spellStart"/>
      <w:r>
        <w:t>phytoremédiation</w:t>
      </w:r>
      <w:proofErr w:type="spellEnd"/>
      <w:r>
        <w:t xml:space="preserve">. Les résultats des essais de </w:t>
      </w:r>
      <w:proofErr w:type="spellStart"/>
      <w:r>
        <w:t>phytoremédiation</w:t>
      </w:r>
      <w:proofErr w:type="spellEnd"/>
      <w:r>
        <w:t xml:space="preserve"> ont montré que les plantes étudiées s’établissent avec succès sur les résidus miniers malgré leur degré élevé de contamination. L'accumulation des ETM diffère d'une plante à l'autre et même pour la même espèce d’une partie végétale à une autre (tiges, feuilles ou racine).</w:t>
      </w:r>
    </w:p>
    <w:p w:rsidR="00803DDB" w:rsidRPr="00803DDB" w:rsidRDefault="00803DDB" w:rsidP="00803DDB">
      <w:pPr>
        <w:rPr>
          <w:rFonts w:asciiTheme="majorHAnsi" w:hAnsiTheme="majorHAnsi" w:cstheme="majorHAnsi"/>
          <w:color w:val="3C7483" w:themeColor="text2"/>
        </w:rPr>
      </w:pPr>
      <w:r w:rsidRPr="00803DDB">
        <w:rPr>
          <w:rFonts w:asciiTheme="majorHAnsi" w:hAnsiTheme="majorHAnsi" w:cstheme="majorHAnsi"/>
          <w:color w:val="3C7483" w:themeColor="text2"/>
        </w:rPr>
        <w:t>Merci de respecter scrupuleusement les consignes de mise en forme des propositions de communication et de posters pour faciliter le travail de mise en page du livre des résumés. Les propositions non conformes seront retournées.</w:t>
      </w:r>
    </w:p>
    <w:p w:rsidR="0042288B" w:rsidRDefault="0042288B"/>
    <w:sectPr w:rsidR="0042288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1F1" w:rsidRDefault="00ED01F1" w:rsidP="00803DDB">
      <w:pPr>
        <w:spacing w:after="0" w:line="240" w:lineRule="auto"/>
      </w:pPr>
      <w:r>
        <w:separator/>
      </w:r>
    </w:p>
  </w:endnote>
  <w:endnote w:type="continuationSeparator" w:id="0">
    <w:p w:rsidR="00ED01F1" w:rsidRDefault="00ED01F1" w:rsidP="00803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DB" w:rsidRDefault="00803DDB">
    <w:pPr>
      <w:pStyle w:val="Pieddepage"/>
    </w:pPr>
    <w:r w:rsidRPr="00803DD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1F1" w:rsidRDefault="00ED01F1" w:rsidP="00803DDB">
      <w:pPr>
        <w:spacing w:after="0" w:line="240" w:lineRule="auto"/>
      </w:pPr>
      <w:r>
        <w:separator/>
      </w:r>
    </w:p>
  </w:footnote>
  <w:footnote w:type="continuationSeparator" w:id="0">
    <w:p w:rsidR="00ED01F1" w:rsidRDefault="00ED01F1" w:rsidP="00803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DB" w:rsidRDefault="00F267CD">
    <w:pPr>
      <w:pStyle w:val="En-tte"/>
    </w:pPr>
    <w:r w:rsidRPr="00803DDB">
      <w:rPr>
        <w:noProof/>
        <w:lang w:eastAsia="fr-FR"/>
      </w:rPr>
      <w:drawing>
        <wp:anchor distT="0" distB="0" distL="114300" distR="114300" simplePos="0" relativeHeight="251660288" behindDoc="1" locked="0" layoutInCell="1" allowOverlap="1" wp14:anchorId="75EE07A5" wp14:editId="47A84598">
          <wp:simplePos x="0" y="0"/>
          <wp:positionH relativeFrom="column">
            <wp:posOffset>-53975</wp:posOffset>
          </wp:positionH>
          <wp:positionV relativeFrom="paragraph">
            <wp:posOffset>-259715</wp:posOffset>
          </wp:positionV>
          <wp:extent cx="1088390" cy="616585"/>
          <wp:effectExtent l="0" t="0" r="0" b="0"/>
          <wp:wrapTight wrapText="bothSides">
            <wp:wrapPolygon edited="0">
              <wp:start x="0" y="0"/>
              <wp:lineTo x="0" y="20688"/>
              <wp:lineTo x="21172" y="20688"/>
              <wp:lineTo x="21172" y="0"/>
              <wp:lineTo x="0" y="0"/>
            </wp:wrapPolygon>
          </wp:wrapTight>
          <wp:docPr id="1" name="Image 1" descr="C:\Users\Florence\Documents\REVER 2018\Logos\LOGO_179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rence\Documents\REVER 2018\Logos\LOGO_179K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839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3DDB">
      <w:rPr>
        <w:noProof/>
        <w:lang w:eastAsia="fr-FR"/>
      </w:rPr>
      <w:drawing>
        <wp:anchor distT="0" distB="0" distL="114300" distR="114300" simplePos="0" relativeHeight="251661312" behindDoc="1" locked="0" layoutInCell="1" allowOverlap="1" wp14:anchorId="61F186F1" wp14:editId="09D2C576">
          <wp:simplePos x="0" y="0"/>
          <wp:positionH relativeFrom="column">
            <wp:posOffset>2098040</wp:posOffset>
          </wp:positionH>
          <wp:positionV relativeFrom="paragraph">
            <wp:posOffset>-288290</wp:posOffset>
          </wp:positionV>
          <wp:extent cx="978535" cy="647700"/>
          <wp:effectExtent l="0" t="0" r="0" b="0"/>
          <wp:wrapTight wrapText="bothSides">
            <wp:wrapPolygon edited="0">
              <wp:start x="0" y="0"/>
              <wp:lineTo x="0" y="20965"/>
              <wp:lineTo x="21025" y="20965"/>
              <wp:lineTo x="21025" y="0"/>
              <wp:lineTo x="0" y="0"/>
            </wp:wrapPolygon>
          </wp:wrapTight>
          <wp:docPr id="7" name="Image 7" descr="C:\Users\Florence\Documents\REVER 2018\Logos\Logo_RE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lorence\Documents\REVER 2018\Logos\Logo_REV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853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3DDB">
      <w:rPr>
        <w:noProof/>
        <w:lang w:eastAsia="fr-FR"/>
      </w:rPr>
      <w:drawing>
        <wp:anchor distT="0" distB="0" distL="114300" distR="114300" simplePos="0" relativeHeight="251659264" behindDoc="1" locked="0" layoutInCell="1" allowOverlap="1" wp14:anchorId="65259ABB" wp14:editId="6EADDDAF">
          <wp:simplePos x="0" y="0"/>
          <wp:positionH relativeFrom="column">
            <wp:posOffset>4249420</wp:posOffset>
          </wp:positionH>
          <wp:positionV relativeFrom="paragraph">
            <wp:posOffset>-379095</wp:posOffset>
          </wp:positionV>
          <wp:extent cx="484505" cy="824865"/>
          <wp:effectExtent l="0" t="0" r="0" b="0"/>
          <wp:wrapTight wrapText="bothSides">
            <wp:wrapPolygon edited="0">
              <wp:start x="0" y="0"/>
              <wp:lineTo x="0" y="20952"/>
              <wp:lineTo x="20383" y="20952"/>
              <wp:lineTo x="20383" y="0"/>
              <wp:lineTo x="0" y="0"/>
            </wp:wrapPolygon>
          </wp:wrapTight>
          <wp:docPr id="6" name="Image 6" descr="C:\Users\Florence\Documents\REVER 2018\Logos\logo-uapv-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lorence\Documents\REVER 2018\Logos\logo-uapv-transp.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4505" cy="824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0CCB"/>
    <w:multiLevelType w:val="hybridMultilevel"/>
    <w:tmpl w:val="284E82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DB"/>
    <w:rsid w:val="00026331"/>
    <w:rsid w:val="0016768A"/>
    <w:rsid w:val="00296A8F"/>
    <w:rsid w:val="0042288B"/>
    <w:rsid w:val="00803DDB"/>
    <w:rsid w:val="00ED01F1"/>
    <w:rsid w:val="00F267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03DDB"/>
    <w:rPr>
      <w:color w:val="3C7483" w:themeColor="hyperlink"/>
      <w:u w:val="single"/>
    </w:rPr>
  </w:style>
  <w:style w:type="paragraph" w:styleId="Paragraphedeliste">
    <w:name w:val="List Paragraph"/>
    <w:basedOn w:val="Normal"/>
    <w:uiPriority w:val="34"/>
    <w:qFormat/>
    <w:rsid w:val="00803DDB"/>
    <w:pPr>
      <w:ind w:left="720"/>
      <w:contextualSpacing/>
    </w:pPr>
  </w:style>
  <w:style w:type="paragraph" w:styleId="En-tte">
    <w:name w:val="header"/>
    <w:basedOn w:val="Normal"/>
    <w:link w:val="En-tteCar"/>
    <w:uiPriority w:val="99"/>
    <w:unhideWhenUsed/>
    <w:rsid w:val="00803DDB"/>
    <w:pPr>
      <w:tabs>
        <w:tab w:val="center" w:pos="4536"/>
        <w:tab w:val="right" w:pos="9072"/>
      </w:tabs>
      <w:spacing w:after="0" w:line="240" w:lineRule="auto"/>
    </w:pPr>
  </w:style>
  <w:style w:type="character" w:customStyle="1" w:styleId="En-tteCar">
    <w:name w:val="En-tête Car"/>
    <w:basedOn w:val="Policepardfaut"/>
    <w:link w:val="En-tte"/>
    <w:uiPriority w:val="99"/>
    <w:rsid w:val="00803DDB"/>
  </w:style>
  <w:style w:type="paragraph" w:styleId="Pieddepage">
    <w:name w:val="footer"/>
    <w:basedOn w:val="Normal"/>
    <w:link w:val="PieddepageCar"/>
    <w:uiPriority w:val="99"/>
    <w:unhideWhenUsed/>
    <w:rsid w:val="00803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3DDB"/>
  </w:style>
  <w:style w:type="paragraph" w:styleId="Textedebulles">
    <w:name w:val="Balloon Text"/>
    <w:basedOn w:val="Normal"/>
    <w:link w:val="TextedebullesCar"/>
    <w:uiPriority w:val="99"/>
    <w:semiHidden/>
    <w:unhideWhenUsed/>
    <w:rsid w:val="00803D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3D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03DDB"/>
    <w:rPr>
      <w:color w:val="3C7483" w:themeColor="hyperlink"/>
      <w:u w:val="single"/>
    </w:rPr>
  </w:style>
  <w:style w:type="paragraph" w:styleId="Paragraphedeliste">
    <w:name w:val="List Paragraph"/>
    <w:basedOn w:val="Normal"/>
    <w:uiPriority w:val="34"/>
    <w:qFormat/>
    <w:rsid w:val="00803DDB"/>
    <w:pPr>
      <w:ind w:left="720"/>
      <w:contextualSpacing/>
    </w:pPr>
  </w:style>
  <w:style w:type="paragraph" w:styleId="En-tte">
    <w:name w:val="header"/>
    <w:basedOn w:val="Normal"/>
    <w:link w:val="En-tteCar"/>
    <w:uiPriority w:val="99"/>
    <w:unhideWhenUsed/>
    <w:rsid w:val="00803DDB"/>
    <w:pPr>
      <w:tabs>
        <w:tab w:val="center" w:pos="4536"/>
        <w:tab w:val="right" w:pos="9072"/>
      </w:tabs>
      <w:spacing w:after="0" w:line="240" w:lineRule="auto"/>
    </w:pPr>
  </w:style>
  <w:style w:type="character" w:customStyle="1" w:styleId="En-tteCar">
    <w:name w:val="En-tête Car"/>
    <w:basedOn w:val="Policepardfaut"/>
    <w:link w:val="En-tte"/>
    <w:uiPriority w:val="99"/>
    <w:rsid w:val="00803DDB"/>
  </w:style>
  <w:style w:type="paragraph" w:styleId="Pieddepage">
    <w:name w:val="footer"/>
    <w:basedOn w:val="Normal"/>
    <w:link w:val="PieddepageCar"/>
    <w:uiPriority w:val="99"/>
    <w:unhideWhenUsed/>
    <w:rsid w:val="00803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3DDB"/>
  </w:style>
  <w:style w:type="paragraph" w:styleId="Textedebulles">
    <w:name w:val="Balloon Text"/>
    <w:basedOn w:val="Normal"/>
    <w:link w:val="TextedebullesCar"/>
    <w:uiPriority w:val="99"/>
    <w:semiHidden/>
    <w:unhideWhenUsed/>
    <w:rsid w:val="00803D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3D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er2018@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TDV">
  <a:themeElements>
    <a:clrScheme name="TDV">
      <a:dk1>
        <a:srgbClr val="464646"/>
      </a:dk1>
      <a:lt1>
        <a:sysClr val="window" lastClr="FFFFFF"/>
      </a:lt1>
      <a:dk2>
        <a:srgbClr val="3C7483"/>
      </a:dk2>
      <a:lt2>
        <a:srgbClr val="F2F2F2"/>
      </a:lt2>
      <a:accent1>
        <a:srgbClr val="7BCBC7"/>
      </a:accent1>
      <a:accent2>
        <a:srgbClr val="9FD9D6"/>
      </a:accent2>
      <a:accent3>
        <a:srgbClr val="B7E3E1"/>
      </a:accent3>
      <a:accent4>
        <a:srgbClr val="D5EFEE"/>
      </a:accent4>
      <a:accent5>
        <a:srgbClr val="EEF8F8"/>
      </a:accent5>
      <a:accent6>
        <a:srgbClr val="FFFFFF"/>
      </a:accent6>
      <a:hlink>
        <a:srgbClr val="3C7483"/>
      </a:hlink>
      <a:folHlink>
        <a:srgbClr val="7BCBC7"/>
      </a:folHlink>
    </a:clrScheme>
    <a:fontScheme name="TdV présentat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2599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dc:creator>
  <cp:lastModifiedBy>Flo</cp:lastModifiedBy>
  <cp:revision>2</cp:revision>
  <dcterms:created xsi:type="dcterms:W3CDTF">2018-02-15T12:26:00Z</dcterms:created>
  <dcterms:modified xsi:type="dcterms:W3CDTF">2018-02-15T12:26:00Z</dcterms:modified>
</cp:coreProperties>
</file>